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КЕМЕРОВСКИЙ ГОРОДСКОЙ СОВЕТ НАРОДНЫХ ДЕПУТАТОВ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(шестой созыв, третье заседание)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от 25 ноября 2016 г. N 20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О ПРОГНОЗНОМ ПЛАНЕ ПРИВАТИЗАЦИИ МУНИЦИПАЛЬНОГО ИМУЩЕСТВА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ГОРОДА КЕМЕРОВО НА 2017 ГОД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2B23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3B6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hyperlink r:id="rId5" w:history="1">
        <w:r w:rsidRPr="002B23B6">
          <w:rPr>
            <w:rFonts w:ascii="Times New Roman" w:hAnsi="Times New Roman" w:cs="Times New Roman"/>
            <w:color w:val="0000FF"/>
            <w:sz w:val="28"/>
            <w:szCs w:val="28"/>
          </w:rPr>
          <w:t>статьей 56</w:t>
        </w:r>
      </w:hyperlink>
      <w:r w:rsidRPr="002B23B6">
        <w:rPr>
          <w:rFonts w:ascii="Times New Roman" w:hAnsi="Times New Roman" w:cs="Times New Roman"/>
          <w:sz w:val="28"/>
          <w:szCs w:val="28"/>
        </w:rPr>
        <w:t xml:space="preserve"> Устава города Кемерово, </w:t>
      </w:r>
      <w:hyperlink r:id="rId6" w:history="1">
        <w:r w:rsidRPr="002B23B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B23B6">
        <w:rPr>
          <w:rFonts w:ascii="Times New Roman" w:hAnsi="Times New Roman" w:cs="Times New Roman"/>
          <w:sz w:val="28"/>
          <w:szCs w:val="28"/>
        </w:rPr>
        <w:t xml:space="preserve"> "О порядке приватизации муниципального имущества города Кемерово", утвержденным решением Кемеровского городского Совета народных депутатов от 24.04.2015 N 403, Кемеровский городской Совет народных депутатов решил: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w:anchor="Par36" w:history="1">
        <w:r w:rsidRPr="002B23B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2B23B6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города Кемерово на 2017 год согласно приложению.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2. Опубликовать настоящее решение в печатных средствах массовой информации.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3. Данное решение вступает в силу после его опубликования.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комитет по бюджету и развитию экономики города Кемеровского городского Совета народных депутатов (Д.И.Волков).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Кемеровского городского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Н.Н.СЕНЧУРОВ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И.В.СЕРЕДЮК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к решению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Кемеровского городского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от 25 ноября 2016 г. N 20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(третье заседание)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2B23B6">
        <w:rPr>
          <w:rFonts w:ascii="Times New Roman" w:hAnsi="Times New Roman" w:cs="Times New Roman"/>
          <w:b/>
          <w:bCs/>
          <w:sz w:val="28"/>
          <w:szCs w:val="28"/>
        </w:rPr>
        <w:t>ПРОГНОЗНЫЙ ПЛАН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 ГОРОДА КЕМЕРОВО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3B6">
        <w:rPr>
          <w:rFonts w:ascii="Times New Roman" w:hAnsi="Times New Roman" w:cs="Times New Roman"/>
          <w:b/>
          <w:bCs/>
          <w:sz w:val="28"/>
          <w:szCs w:val="28"/>
        </w:rPr>
        <w:t>НА 2017 ГОД</w:t>
      </w: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35"/>
        <w:gridCol w:w="4422"/>
        <w:gridCol w:w="1191"/>
      </w:tblGrid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общая площадь, кв. м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пер. 2-й Инициативный, 14а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7 531,1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здание, сооружение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2-я Малоплановая, 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2 190,0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9-е Января, 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180,3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50 лет Октября, 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Абызова, 12б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1 381,6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Автозаводская,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4 757,9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Базовая, 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3 560,0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Баха, 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1 120,2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Весенняя, 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Волгоградская, 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4 091,0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Глинки, 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Глинки, 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Глинки, 11а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252,1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Глинки, 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763,1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Глинки, 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991,7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Глинки, 13б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915,5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Греческая деревня, 147а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Дарвина,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Двужильного,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5 187,8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Д.Бедного, 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306,5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севернее строения N 151 по ул. Елыкаевской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Зейская, 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Инициативная, 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1 075,4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Инициативная, 117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Ишимская, 12а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516,1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Ишимская, 12в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Кирова, 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166,7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Кирова, 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Коломейцева,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335,4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Коммунальная,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1 011,4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Космическая,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Космическая, 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Красная,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239,9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149,1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Кузнецкий, 268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Лазо,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2 265,0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Ленина, 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332,7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Ленина, 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539,8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Ленина, 114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603,5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Ленина, 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283,3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Ленина, 122а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Ленинградский, 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394,0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Леонова, 26а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327,5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Мартемьянова, 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Молодежный, 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Новостроевская, 4а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600,2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Ноградская,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241,4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Ноградская, 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Озерная, 1а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2 630,3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Октябрьский, 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Октябрьский, 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Октябрьский, 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421,7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восточнее жилого дома N 81а по просп. Октябрьский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Орджоникидзе,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Островского, 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163,2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Н.Островского, 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Н.Островского, 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Павленко, 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Патриотов, 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Пионер, 13а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Плодопитомник, 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307,4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Притомская набережная, 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Пролетарская,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Просторная,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310,1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Рабочая, 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1 111,5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Рабочая, 101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Сарыгина, 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Севастопольская, 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Смоленская,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3 298,4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Смоленская, 3а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861,4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Советский, 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209,3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Советский, 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Спартака,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619,6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Спасательная, 1б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258,8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Стадионная, 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287,8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бульв. Строителей, 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124,9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бульв. Строителей, 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359,3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Тухачевского, 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Угловая, 141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5 454,9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Урицкого, 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Химиков, 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ул. Центральная, 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8 174,0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просп. Шахтеров, 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пер. Юбилейный, 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2B23B6" w:rsidRPr="002B23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6" w:rsidRPr="002B23B6" w:rsidRDefault="002B23B6" w:rsidP="002B2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B6">
              <w:rPr>
                <w:rFonts w:ascii="Times New Roman" w:hAnsi="Times New Roman" w:cs="Times New Roman"/>
                <w:sz w:val="28"/>
                <w:szCs w:val="28"/>
              </w:rPr>
              <w:t>504 170 (пятьсот четыре тысячи сто семьдесят) штук - 30% обыкновенных именных бездокументарных акций ОАО "Кемеровская горэлектросеть"</w:t>
            </w:r>
          </w:p>
        </w:tc>
      </w:tr>
    </w:tbl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B6" w:rsidRPr="002B23B6" w:rsidRDefault="002B23B6" w:rsidP="002B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B6">
        <w:rPr>
          <w:rFonts w:ascii="Times New Roman" w:hAnsi="Times New Roman" w:cs="Times New Roman"/>
          <w:sz w:val="28"/>
          <w:szCs w:val="28"/>
        </w:rPr>
        <w:t>Общая площадь зданий, нежилых помещений по результатам технической инвентаризации может быть уточнена без внесения соответствующих изменений в Прогнозный план приватизации недвижимого имущества города Кемерово.</w:t>
      </w:r>
    </w:p>
    <w:p w:rsidR="00897F2A" w:rsidRDefault="00897F2A"/>
    <w:sectPr w:rsidR="00897F2A" w:rsidSect="00A81F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3B6"/>
    <w:rsid w:val="002B23B6"/>
    <w:rsid w:val="004A6CD0"/>
    <w:rsid w:val="00897F2A"/>
    <w:rsid w:val="00AD69EF"/>
    <w:rsid w:val="00C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0108A61AB3563A15407D7320B0F3EE6E738C1804E7A9AAF71BE6E6C494EA45FD5B55BBF83E54B32468CgCA3G" TargetMode="External"/><Relationship Id="rId5" Type="http://schemas.openxmlformats.org/officeDocument/2006/relationships/hyperlink" Target="consultantplus://offline/ref=3530108A61AB3563A15407D7320B0F3EE6E738C1804F7192AC71BE6E6C494EA45FD5B55BBF83E54B32438EgCA3G" TargetMode="External"/><Relationship Id="rId4" Type="http://schemas.openxmlformats.org/officeDocument/2006/relationships/hyperlink" Target="consultantplus://offline/ref=3530108A61AB3563A15407C13167533BE0EC66CD854078CDF22EE5333Bg4A0G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4920</Characters>
  <Application>Microsoft Office Word</Application>
  <DocSecurity>0</DocSecurity>
  <Lines>41</Lines>
  <Paragraphs>11</Paragraphs>
  <ScaleCrop>false</ScaleCrop>
  <Company>Krokoz™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drobchenko</dc:creator>
  <cp:lastModifiedBy>drobchenko</cp:lastModifiedBy>
  <cp:revision>1</cp:revision>
  <dcterms:created xsi:type="dcterms:W3CDTF">2017-01-09T06:00:00Z</dcterms:created>
  <dcterms:modified xsi:type="dcterms:W3CDTF">2017-01-09T06:01:00Z</dcterms:modified>
</cp:coreProperties>
</file>